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FD2" w:rsidRDefault="008E5FD2" w:rsidP="008E5FD2">
      <w:pPr>
        <w:pStyle w:val="GPSSchTitleandNumber"/>
        <w:jc w:val="left"/>
        <w:rPr>
          <w:rFonts w:ascii="Arial" w:hAnsi="Arial" w:cs="Arial"/>
          <w:caps w:val="0"/>
          <w:sz w:val="32"/>
          <w:szCs w:val="24"/>
        </w:rPr>
      </w:pPr>
    </w:p>
    <w:p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tc>
          <w:tcPr>
            <w:tcW w:w="3097" w:type="dxa"/>
          </w:tcPr>
          <w:p w:rsidR="00F81B16" w:rsidRPr="00A8551E" w:rsidRDefault="00F660ED" w:rsidP="008E5FD2">
            <w:pPr>
              <w:pStyle w:val="GPSDefinitionTerm"/>
              <w:rPr>
                <w:sz w:val="24"/>
                <w:szCs w:val="24"/>
              </w:rPr>
            </w:pPr>
            <w:r w:rsidRPr="00A8551E">
              <w:rPr>
                <w:sz w:val="24"/>
                <w:szCs w:val="24"/>
              </w:rPr>
              <w:t>"BCDR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"Business Continuity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"Disaster Recovery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"Disaster Recovery System"</w:t>
            </w:r>
          </w:p>
        </w:tc>
        <w:tc>
          <w:tcPr>
            <w:tcW w:w="5075" w:type="dxa"/>
          </w:tcPr>
          <w:p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"Disaster Recovery Deliverables"</w:t>
            </w:r>
          </w:p>
        </w:tc>
        <w:tc>
          <w:tcPr>
            <w:tcW w:w="5075" w:type="dxa"/>
          </w:tcPr>
          <w:p w:rsidR="00F81B16" w:rsidRPr="00A8551E" w:rsidRDefault="00F660ED" w:rsidP="008E5FD2">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trPr>
          <w:trHeight w:val="567"/>
        </w:trPr>
        <w:tc>
          <w:tcPr>
            <w:tcW w:w="3097" w:type="dxa"/>
          </w:tcPr>
          <w:p w:rsidR="00F81B16" w:rsidRPr="00A8551E" w:rsidRDefault="00F660ED" w:rsidP="008E5FD2">
            <w:pPr>
              <w:pStyle w:val="GPSDefinitionTerm"/>
              <w:rPr>
                <w:sz w:val="24"/>
                <w:szCs w:val="24"/>
              </w:rPr>
            </w:pPr>
            <w:r w:rsidRPr="00A8551E">
              <w:rPr>
                <w:sz w:val="24"/>
                <w:szCs w:val="24"/>
              </w:rPr>
              <w:t>"Related Supplier"</w:t>
            </w:r>
          </w:p>
        </w:tc>
        <w:tc>
          <w:tcPr>
            <w:tcW w:w="5075" w:type="dxa"/>
          </w:tcPr>
          <w:p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tcPr>
          <w:p w:rsidR="00F81B16" w:rsidRPr="00A8551E" w:rsidRDefault="00F660ED" w:rsidP="008E5FD2">
            <w:pPr>
              <w:pStyle w:val="GPSDefinitionTerm"/>
              <w:rPr>
                <w:sz w:val="24"/>
                <w:szCs w:val="24"/>
              </w:rPr>
            </w:pPr>
            <w:r w:rsidRPr="00A8551E">
              <w:rPr>
                <w:sz w:val="24"/>
                <w:szCs w:val="24"/>
              </w:rPr>
              <w:t>"Review Report"</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"Supplier's Proposals"</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At least ninety (90) Working Days prior to the Start Date the Supplier shall prepare and deliver to the Buyer for the Buyer’s written approval a plan, which shall detail the processes and arrangements that the Supplier shall follow to:</w:t>
      </w:r>
      <w:bookmarkEnd w:id="1"/>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ensure continuity of the business processes and operations supported by the Services following any failure or disruption of any </w:t>
      </w:r>
      <w:bookmarkStart w:id="2" w:name="_GoBack"/>
      <w:bookmarkEnd w:id="2"/>
      <w:r w:rsidRPr="00A8551E">
        <w:rPr>
          <w:rFonts w:ascii="Arial" w:hAnsi="Arial"/>
          <w:sz w:val="24"/>
          <w:szCs w:val="24"/>
        </w:rPr>
        <w:t>element of the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provide for documentation of processes, including business processes, and procedures;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Pr="00A8551E">
        <w:rPr>
          <w:rFonts w:ascii="Arial" w:hAnsi="Arial"/>
          <w:bCs/>
          <w:sz w:val="24"/>
          <w:szCs w:val="24"/>
        </w:rPr>
        <w:t xml:space="preserve">KPIs </w:t>
      </w:r>
      <w:r w:rsidRPr="00A8551E">
        <w:rPr>
          <w:rFonts w:ascii="Arial" w:hAnsi="Arial"/>
          <w:sz w:val="24"/>
          <w:szCs w:val="24"/>
        </w:rPr>
        <w:t>or to any increase in the Charges to the extent that a Disaster occurs as a consequence of any breach by the Supplier of this Contract.</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lastRenderedPageBreak/>
        <w:t>The Business Continuity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Pr="00A8551E">
        <w:rPr>
          <w:rFonts w:ascii="Arial" w:hAnsi="Arial"/>
          <w:bCs/>
          <w:sz w:val="24"/>
          <w:szCs w:val="24"/>
        </w:rPr>
        <w:t xml:space="preserve">KPIs </w:t>
      </w:r>
      <w:r w:rsidRPr="00A8551E">
        <w:rPr>
          <w:rFonts w:ascii="Arial" w:hAnsi="Arial"/>
          <w:sz w:val="24"/>
          <w:szCs w:val="24"/>
        </w:rPr>
        <w:t xml:space="preserve">with respect to the provision of the Business Continuity Services and details of any agreed relaxation to the </w:t>
      </w:r>
      <w:r w:rsidRPr="00A8551E">
        <w:rPr>
          <w:rFonts w:ascii="Arial" w:hAnsi="Arial"/>
          <w:bCs/>
          <w:sz w:val="24"/>
          <w:szCs w:val="24"/>
        </w:rPr>
        <w:t xml:space="preserve">KPIs </w:t>
      </w:r>
      <w:r w:rsidRPr="00A8551E">
        <w:rPr>
          <w:rFonts w:ascii="Arial" w:hAnsi="Arial"/>
          <w:sz w:val="24"/>
          <w:szCs w:val="24"/>
        </w:rPr>
        <w:t>in respect of the provision of other Deliverables during any period of invocation of the Business Continuity Plan;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Pr="00A8551E">
        <w:rPr>
          <w:rFonts w:ascii="Arial" w:hAnsi="Arial"/>
          <w:bCs/>
          <w:sz w:val="24"/>
          <w:szCs w:val="24"/>
        </w:rPr>
        <w:t xml:space="preserve">KPI </w:t>
      </w:r>
      <w:r w:rsidRPr="00A8551E">
        <w:rPr>
          <w:rFonts w:ascii="Arial" w:hAnsi="Arial"/>
          <w:sz w:val="24"/>
          <w:szCs w:val="24"/>
        </w:rPr>
        <w:t xml:space="preserve">with respect to the provision of the disaster recovery services and details of any agreed relaxation to the </w:t>
      </w:r>
      <w:r w:rsidRPr="00A8551E">
        <w:rPr>
          <w:rFonts w:ascii="Arial" w:hAnsi="Arial"/>
          <w:bCs/>
          <w:sz w:val="24"/>
          <w:szCs w:val="24"/>
        </w:rPr>
        <w:t xml:space="preserve">KPIs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lastRenderedPageBreak/>
        <w:t>Review and changing the BCDR Plan</w:t>
      </w:r>
    </w:p>
    <w:p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20"/>
    </w:p>
    <w:p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lastRenderedPageBreak/>
        <w:t>Testing the BCDR Plan</w:t>
      </w:r>
    </w:p>
    <w:p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F1E" w:rsidRDefault="00975F1E">
      <w:pPr>
        <w:spacing w:after="0"/>
      </w:pPr>
      <w:r>
        <w:separator/>
      </w:r>
    </w:p>
  </w:endnote>
  <w:endnote w:type="continuationSeparator" w:id="0">
    <w:p w:rsidR="00975F1E" w:rsidRDefault="00975F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3F9" w:rsidRPr="00465E44" w:rsidRDefault="009673F9"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A8551E" w:rsidRPr="008E5FD2" w:rsidRDefault="00BC04FB" w:rsidP="00A8551E">
    <w:pPr>
      <w:pStyle w:val="Footer"/>
      <w:ind w:left="0"/>
      <w:rPr>
        <w:sz w:val="20"/>
      </w:rPr>
    </w:pPr>
    <w:r>
      <w:rPr>
        <w:sz w:val="20"/>
      </w:rPr>
      <w:t>Framework Ref: RM3826 Supply T</w:t>
    </w:r>
    <w:r w:rsidR="003609A4">
      <w:rPr>
        <w:sz w:val="20"/>
      </w:rPr>
      <w:t>eachers and Temporary Staff in E</w:t>
    </w:r>
    <w:r>
      <w:rPr>
        <w:sz w:val="20"/>
      </w:rPr>
      <w:t>ducational Establishments</w:t>
    </w:r>
  </w:p>
  <w:p w:rsidR="00A8551E" w:rsidRPr="008E5FD2" w:rsidRDefault="003609A4" w:rsidP="00A8551E">
    <w:pPr>
      <w:pStyle w:val="Footer"/>
      <w:ind w:left="0"/>
      <w:rPr>
        <w:sz w:val="20"/>
      </w:rPr>
    </w:pPr>
    <w:r>
      <w:rPr>
        <w:sz w:val="20"/>
      </w:rPr>
      <w:t>Project Version: Version 1</w:t>
    </w:r>
    <w:r w:rsidR="00465E44" w:rsidRPr="008E5FD2">
      <w:rPr>
        <w:sz w:val="20"/>
      </w:rPr>
      <w:tab/>
    </w:r>
    <w:r w:rsidR="00465E44" w:rsidRPr="008E5FD2">
      <w:rPr>
        <w:sz w:val="20"/>
      </w:rPr>
      <w:tab/>
      <w:t xml:space="preserve"> </w:t>
    </w:r>
    <w:r w:rsidR="00A8551E" w:rsidRPr="008E5FD2">
      <w:rPr>
        <w:noProof/>
        <w:sz w:val="20"/>
      </w:rPr>
      <w:fldChar w:fldCharType="begin"/>
    </w:r>
    <w:r w:rsidR="00A8551E" w:rsidRPr="008E5FD2">
      <w:rPr>
        <w:noProof/>
        <w:sz w:val="20"/>
      </w:rPr>
      <w:instrText xml:space="preserve"> PAGE   \* MERGEFORMAT </w:instrText>
    </w:r>
    <w:r w:rsidR="00A8551E" w:rsidRPr="008E5FD2">
      <w:rPr>
        <w:noProof/>
        <w:sz w:val="20"/>
      </w:rPr>
      <w:fldChar w:fldCharType="separate"/>
    </w:r>
    <w:r>
      <w:rPr>
        <w:noProof/>
        <w:sz w:val="20"/>
      </w:rPr>
      <w:t>2</w:t>
    </w:r>
    <w:r w:rsidR="00A8551E" w:rsidRPr="008E5FD2">
      <w:rPr>
        <w:noProof/>
        <w:sz w:val="20"/>
      </w:rPr>
      <w:fldChar w:fldCharType="end"/>
    </w:r>
  </w:p>
  <w:p w:rsidR="00F81B16" w:rsidRPr="00465E44" w:rsidRDefault="00A8551E" w:rsidP="00A8551E">
    <w:pPr>
      <w:pStyle w:val="Footer"/>
      <w:ind w:left="0"/>
      <w:rPr>
        <w:color w:val="A6A6A6" w:themeColor="background1" w:themeShade="A6"/>
        <w:sz w:val="20"/>
      </w:rPr>
    </w:pPr>
    <w:r w:rsidRPr="008E5FD2">
      <w:rPr>
        <w:sz w:val="20"/>
      </w:rPr>
      <w:t xml:space="preserve">Model Version: </w:t>
    </w:r>
    <w:r w:rsidR="008E5FD2">
      <w:rPr>
        <w:sz w:val="20"/>
      </w:rPr>
      <w:t>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20F" w:rsidRPr="008979D7" w:rsidRDefault="003F520F" w:rsidP="003F520F">
    <w:pPr>
      <w:pStyle w:val="Footer"/>
      <w:ind w:left="0"/>
      <w:rPr>
        <w:sz w:val="20"/>
      </w:rPr>
    </w:pPr>
    <w:r w:rsidRPr="008979D7">
      <w:rPr>
        <w:sz w:val="20"/>
      </w:rPr>
      <w:t>Framework Ref: RM</w:t>
    </w:r>
    <w:r w:rsidRPr="008979D7">
      <w:rPr>
        <w:sz w:val="20"/>
      </w:rPr>
      <w:tab/>
      <w:t xml:space="preserve">                                           </w:t>
    </w:r>
  </w:p>
  <w:p w:rsidR="003F520F" w:rsidRPr="008979D7" w:rsidRDefault="003F520F"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8E5FD2">
      <w:rPr>
        <w:noProof/>
        <w:sz w:val="20"/>
      </w:rPr>
      <w:t>1</w:t>
    </w:r>
    <w:r w:rsidRPr="008979D7">
      <w:rPr>
        <w:noProof/>
        <w:sz w:val="20"/>
      </w:rPr>
      <w:fldChar w:fldCharType="end"/>
    </w:r>
    <w:r w:rsidRPr="00680F4B">
      <w:rPr>
        <w:sz w:val="20"/>
      </w:rPr>
      <w:t>-</w:t>
    </w:r>
  </w:p>
  <w:p w:rsidR="003F520F" w:rsidRPr="003F520F" w:rsidRDefault="003F520F" w:rsidP="003F520F">
    <w:pPr>
      <w:pStyle w:val="Footer"/>
      <w:ind w:left="0"/>
      <w:rPr>
        <w:sz w:val="20"/>
      </w:rPr>
    </w:pPr>
    <w:r w:rsidRPr="008979D7">
      <w:rPr>
        <w:sz w:val="20"/>
      </w:rPr>
      <w:t xml:space="preserve">Model </w:t>
    </w:r>
    <w:r w:rsidR="008E5FD2" w:rsidRPr="008979D7">
      <w:rPr>
        <w:sz w:val="20"/>
      </w:rPr>
      <w:t>Version:</w:t>
    </w:r>
    <w:r w:rsidRPr="008979D7">
      <w:rPr>
        <w:sz w:val="20"/>
      </w:rPr>
      <w:t xml:space="preserve">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F1E" w:rsidRDefault="00975F1E">
      <w:pPr>
        <w:spacing w:after="0"/>
      </w:pPr>
      <w:r>
        <w:separator/>
      </w:r>
    </w:p>
  </w:footnote>
  <w:footnote w:type="continuationSeparator" w:id="0">
    <w:p w:rsidR="00975F1E" w:rsidRDefault="00975F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B16" w:rsidRPr="008E5FD2" w:rsidRDefault="00F660ED">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r w:rsidR="00A8551E" w:rsidRPr="008E5FD2">
      <w:rPr>
        <w:rFonts w:eastAsiaTheme="minorHAnsi"/>
        <w:b/>
        <w:sz w:val="20"/>
        <w:szCs w:val="20"/>
      </w:rPr>
      <w:t>)</w:t>
    </w:r>
  </w:p>
  <w:p w:rsidR="00F81B16" w:rsidRPr="008E5FD2" w:rsidRDefault="00F660ED">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w:t>
    </w:r>
    <w:r w:rsidR="00465E44" w:rsidRPr="008E5FD2">
      <w:rPr>
        <w:sz w:val="20"/>
        <w:szCs w:val="20"/>
        <w:lang w:eastAsia="en-GB"/>
      </w:rPr>
      <w:t>2018</w:t>
    </w:r>
  </w:p>
  <w:p w:rsidR="00597A31" w:rsidRPr="008E5FD2" w:rsidRDefault="00597A31">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3609A4"/>
    <w:rsid w:val="003F520F"/>
    <w:rsid w:val="00465E44"/>
    <w:rsid w:val="00597A31"/>
    <w:rsid w:val="006A3DC5"/>
    <w:rsid w:val="008E5FD2"/>
    <w:rsid w:val="009673F9"/>
    <w:rsid w:val="00975F1E"/>
    <w:rsid w:val="00A8551E"/>
    <w:rsid w:val="00BC04FB"/>
    <w:rsid w:val="00EB7DCF"/>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2E8BF-716E-42BF-8799-2C416138B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2022</Words>
  <Characters>11528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2018-04-26T11:24:00Z</dcterms:created>
  <dcterms:modified xsi:type="dcterms:W3CDTF">2018-04-26T11:24:00Z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